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467E" w:rsidRPr="004E643D" w:rsidRDefault="0013467E" w:rsidP="0013467E">
      <w:pPr>
        <w:autoSpaceDE w:val="0"/>
        <w:autoSpaceDN w:val="0"/>
        <w:adjustRightInd w:val="0"/>
        <w:spacing w:after="0" w:line="240" w:lineRule="auto"/>
        <w:ind w:firstLine="708"/>
        <w:jc w:val="center"/>
        <w:rPr>
          <w:rFonts w:ascii="Times New Roman" w:hAnsi="Times New Roman"/>
          <w:color w:val="000000"/>
          <w:sz w:val="28"/>
          <w:szCs w:val="28"/>
          <w:lang w:eastAsia="ru-RU"/>
        </w:rPr>
      </w:pPr>
      <w:r w:rsidRPr="004E643D">
        <w:rPr>
          <w:rFonts w:ascii="Times New Roman" w:hAnsi="Times New Roman"/>
          <w:b/>
          <w:bCs/>
          <w:color w:val="000000"/>
          <w:sz w:val="28"/>
          <w:szCs w:val="28"/>
          <w:lang w:eastAsia="ru-RU"/>
        </w:rPr>
        <w:t>Геореляционная модель данных</w:t>
      </w:r>
      <w:r>
        <w:rPr>
          <w:rFonts w:ascii="Times New Roman" w:hAnsi="Times New Roman"/>
          <w:b/>
          <w:bCs/>
          <w:color w:val="000000"/>
          <w:sz w:val="28"/>
          <w:szCs w:val="28"/>
          <w:lang w:eastAsia="ru-RU"/>
        </w:rPr>
        <w:t>.</w:t>
      </w:r>
    </w:p>
    <w:p w:rsidR="0013467E" w:rsidRDefault="0013467E" w:rsidP="0013467E">
      <w:pPr>
        <w:pStyle w:val="2"/>
        <w:ind w:firstLine="720"/>
        <w:jc w:val="center"/>
        <w:rPr>
          <w:rFonts w:eastAsia="Calibri"/>
          <w:b/>
          <w:bCs/>
          <w:color w:val="000000"/>
          <w:szCs w:val="28"/>
        </w:rPr>
      </w:pPr>
      <w:r w:rsidRPr="004E643D">
        <w:rPr>
          <w:rFonts w:eastAsia="Calibri"/>
          <w:b/>
          <w:bCs/>
          <w:color w:val="000000"/>
          <w:szCs w:val="28"/>
        </w:rPr>
        <w:t>Сущность геореляционной модели данных</w:t>
      </w:r>
    </w:p>
    <w:p w:rsidR="0013467E" w:rsidRDefault="0013467E" w:rsidP="0013467E">
      <w:pPr>
        <w:pStyle w:val="2"/>
        <w:ind w:firstLine="720"/>
        <w:jc w:val="center"/>
        <w:rPr>
          <w:szCs w:val="28"/>
        </w:rPr>
      </w:pPr>
    </w:p>
    <w:p w:rsidR="0013467E" w:rsidRPr="004E643D" w:rsidRDefault="0013467E" w:rsidP="0013467E">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В базе данных, спроектированной как реляционная модель данных, данные хранятся как наборы таблиц (называемых отношениями), которые логически ассоциированы друг с другом с помощью общих атрибутов. Отдельные записи хранятся как строки таблиц, в то время как атрибуты хранятся в виде колонок. Каждая колонка может содержать атрибутивные данные только одного типа: дату, текстовую строку, числовые данные и т.п. Таблицы обычно стандартизуются для минимизации дублирования. </w:t>
      </w:r>
    </w:p>
    <w:p w:rsidR="0013467E" w:rsidRPr="004E643D" w:rsidRDefault="0013467E" w:rsidP="0013467E">
      <w:pPr>
        <w:autoSpaceDE w:val="0"/>
        <w:autoSpaceDN w:val="0"/>
        <w:adjustRightInd w:val="0"/>
        <w:spacing w:after="0" w:line="240" w:lineRule="auto"/>
        <w:ind w:firstLine="708"/>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ГИС содержит два типа данных – пространственные и семантические. </w:t>
      </w:r>
    </w:p>
    <w:p w:rsidR="0013467E" w:rsidRPr="004E643D" w:rsidRDefault="0013467E" w:rsidP="0013467E">
      <w:pPr>
        <w:autoSpaceDE w:val="0"/>
        <w:autoSpaceDN w:val="0"/>
        <w:adjustRightInd w:val="0"/>
        <w:spacing w:after="0" w:line="240" w:lineRule="auto"/>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Пространственные да</w:t>
      </w:r>
      <w:r>
        <w:rPr>
          <w:rFonts w:ascii="Times New Roman" w:hAnsi="Times New Roman"/>
          <w:color w:val="000000"/>
          <w:sz w:val="28"/>
          <w:szCs w:val="28"/>
          <w:lang w:eastAsia="ru-RU"/>
        </w:rPr>
        <w:t>н</w:t>
      </w:r>
      <w:r w:rsidRPr="004E643D">
        <w:rPr>
          <w:rFonts w:ascii="Times New Roman" w:hAnsi="Times New Roman"/>
          <w:color w:val="000000"/>
          <w:sz w:val="28"/>
          <w:szCs w:val="28"/>
          <w:lang w:eastAsia="ru-RU"/>
        </w:rPr>
        <w:t xml:space="preserve">ные географических объектов хранятся в отдельных таблицах пространственных данных в виде последовательности координатных пар Х,У. </w:t>
      </w:r>
    </w:p>
    <w:p w:rsidR="0013467E" w:rsidRPr="004E643D" w:rsidRDefault="0013467E" w:rsidP="0013467E">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Атрибутивные данные географических объектов организовываются в таблицы атрибутивных данных. Число записей в таблицах атрибутов равно числу графических объектов в двоичных файлах. </w:t>
      </w:r>
    </w:p>
    <w:p w:rsidR="0013467E" w:rsidRPr="004E643D" w:rsidRDefault="0013467E" w:rsidP="0013467E">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Отношения между географическими объектами делаются явными с помощью топологии, которая также представляется соответствующими таблицами. </w:t>
      </w:r>
    </w:p>
    <w:p w:rsidR="0013467E" w:rsidRPr="004E643D" w:rsidRDefault="0013467E" w:rsidP="0013467E">
      <w:pPr>
        <w:autoSpaceDE w:val="0"/>
        <w:autoSpaceDN w:val="0"/>
        <w:adjustRightInd w:val="0"/>
        <w:spacing w:after="0" w:line="240" w:lineRule="auto"/>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Сущность этой модели заключается в раздельном хранении значений координат и атрибутивных данных. Эта модель основана на геометрическом типе объекта и отображает мир в виде наборов точек, линий и полигонов. Координаты каждого объекта с уникальным идентификационным номером, хранятся в двоичных файлах. Атрибутивные значения и описание топологии хранятся в таблицах реляционной СУБД (Рис. 3.3). </w:t>
      </w:r>
    </w:p>
    <w:p w:rsidR="0013467E" w:rsidRDefault="0013467E" w:rsidP="0013467E">
      <w:pPr>
        <w:pStyle w:val="2"/>
        <w:ind w:firstLine="720"/>
        <w:rPr>
          <w:szCs w:val="28"/>
        </w:rPr>
      </w:pPr>
      <w:r w:rsidRPr="004E643D">
        <w:rPr>
          <w:rFonts w:eastAsia="Calibri"/>
          <w:color w:val="000000"/>
          <w:szCs w:val="28"/>
        </w:rPr>
        <w:t>Записи связаны с геометрией посредством идентификационного номера объекта (Identifier – ID). Модель географических данных представляет географические объекты как набор взаимосвязанных пространственных и атрибутивных данных. При этом ГИС осуществляет совместное согласованное управление целостной информацией объектов, распределяемой между файловой системой и базой данных.</w:t>
      </w:r>
    </w:p>
    <w:p w:rsidR="0013467E" w:rsidRDefault="0013467E" w:rsidP="0013467E">
      <w:pPr>
        <w:pStyle w:val="2"/>
        <w:ind w:firstLine="720"/>
        <w:jc w:val="left"/>
        <w:rPr>
          <w:szCs w:val="28"/>
        </w:rPr>
      </w:pPr>
    </w:p>
    <w:p w:rsidR="0013467E" w:rsidRDefault="0013467E" w:rsidP="0013467E">
      <w:pPr>
        <w:pStyle w:val="2"/>
        <w:ind w:firstLine="720"/>
        <w:jc w:val="left"/>
        <w:rPr>
          <w:szCs w:val="28"/>
        </w:rPr>
      </w:pPr>
    </w:p>
    <w:p w:rsidR="0013467E" w:rsidRDefault="0013467E" w:rsidP="0013467E">
      <w:pPr>
        <w:pStyle w:val="2"/>
        <w:ind w:firstLine="720"/>
        <w:jc w:val="left"/>
        <w:rPr>
          <w:szCs w:val="28"/>
        </w:rPr>
      </w:pPr>
      <w:r w:rsidRPr="004E643D">
        <w:rPr>
          <w:noProof/>
          <w:szCs w:val="28"/>
        </w:rPr>
        <w:drawing>
          <wp:inline distT="0" distB="0" distL="0" distR="0">
            <wp:extent cx="3200400" cy="21145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00400" cy="2114550"/>
                    </a:xfrm>
                    <a:prstGeom prst="rect">
                      <a:avLst/>
                    </a:prstGeom>
                    <a:noFill/>
                    <a:ln>
                      <a:noFill/>
                    </a:ln>
                  </pic:spPr>
                </pic:pic>
              </a:graphicData>
            </a:graphic>
          </wp:inline>
        </w:drawing>
      </w:r>
    </w:p>
    <w:p w:rsidR="0013467E" w:rsidRDefault="0013467E" w:rsidP="0013467E">
      <w:pPr>
        <w:pStyle w:val="2"/>
        <w:ind w:firstLine="720"/>
        <w:jc w:val="left"/>
        <w:rPr>
          <w:szCs w:val="28"/>
        </w:rPr>
      </w:pPr>
      <w:r w:rsidRPr="004E643D">
        <w:rPr>
          <w:sz w:val="22"/>
          <w:szCs w:val="22"/>
        </w:rPr>
        <w:t>Рисунок 3</w:t>
      </w:r>
      <w:r>
        <w:rPr>
          <w:szCs w:val="28"/>
        </w:rPr>
        <w:t xml:space="preserve"> </w:t>
      </w:r>
      <w:r>
        <w:rPr>
          <w:b/>
          <w:bCs/>
          <w:sz w:val="20"/>
          <w:szCs w:val="20"/>
        </w:rPr>
        <w:t>Принцип геореляционной модели</w:t>
      </w:r>
    </w:p>
    <w:p w:rsidR="0013467E" w:rsidRDefault="0013467E" w:rsidP="0013467E">
      <w:pPr>
        <w:pStyle w:val="2"/>
        <w:ind w:firstLine="720"/>
        <w:jc w:val="left"/>
        <w:rPr>
          <w:szCs w:val="28"/>
        </w:rPr>
      </w:pPr>
    </w:p>
    <w:p w:rsidR="0013467E" w:rsidRPr="004E643D" w:rsidRDefault="0013467E" w:rsidP="0013467E">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Таким образом, геореляционная модель данных определяется следующими условиями: </w:t>
      </w:r>
    </w:p>
    <w:p w:rsidR="0013467E" w:rsidRPr="004E643D" w:rsidRDefault="0013467E" w:rsidP="0013467E">
      <w:pPr>
        <w:autoSpaceDE w:val="0"/>
        <w:autoSpaceDN w:val="0"/>
        <w:adjustRightInd w:val="0"/>
        <w:spacing w:after="69" w:line="240" w:lineRule="auto"/>
        <w:ind w:firstLine="567"/>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1) между записями в таблицах пространственных данных, которые отображают модели географических объектов (точками, линиями, полигонами), и записями в таблице атрибутов устанавливается отношение "один-к-одному"; </w:t>
      </w:r>
    </w:p>
    <w:p w:rsidR="0013467E" w:rsidRPr="004E643D" w:rsidRDefault="0013467E" w:rsidP="0013467E">
      <w:pPr>
        <w:autoSpaceDE w:val="0"/>
        <w:autoSpaceDN w:val="0"/>
        <w:adjustRightInd w:val="0"/>
        <w:spacing w:after="69" w:line="240" w:lineRule="auto"/>
        <w:ind w:firstLine="567"/>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2) связь между географическим объектом и записью в таблице атрибутов поддерживается через единственный уникальный номер – идентификатор объекта; </w:t>
      </w:r>
    </w:p>
    <w:p w:rsidR="0013467E" w:rsidRPr="004E643D"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3) идентификатор хранится в двух местах: в файлах географических объектов, содержащих пары координат Х,У, и в соответствующих записях таблицы атрибутов географических объектов. </w:t>
      </w:r>
    </w:p>
    <w:p w:rsidR="0013467E" w:rsidRPr="004E643D" w:rsidRDefault="0013467E" w:rsidP="0013467E">
      <w:pPr>
        <w:autoSpaceDE w:val="0"/>
        <w:autoSpaceDN w:val="0"/>
        <w:adjustRightInd w:val="0"/>
        <w:spacing w:after="0" w:line="240" w:lineRule="auto"/>
        <w:jc w:val="both"/>
        <w:rPr>
          <w:rFonts w:ascii="Times New Roman" w:hAnsi="Times New Roman"/>
          <w:color w:val="000000"/>
          <w:sz w:val="28"/>
          <w:szCs w:val="28"/>
          <w:lang w:eastAsia="ru-RU"/>
        </w:rPr>
      </w:pPr>
    </w:p>
    <w:p w:rsidR="0013467E" w:rsidRPr="004E643D" w:rsidRDefault="0013467E" w:rsidP="0013467E">
      <w:pPr>
        <w:autoSpaceDE w:val="0"/>
        <w:autoSpaceDN w:val="0"/>
        <w:adjustRightInd w:val="0"/>
        <w:spacing w:after="0" w:line="240" w:lineRule="auto"/>
        <w:jc w:val="center"/>
        <w:rPr>
          <w:rFonts w:ascii="Times New Roman" w:hAnsi="Times New Roman"/>
          <w:color w:val="000000"/>
          <w:sz w:val="28"/>
          <w:szCs w:val="28"/>
          <w:lang w:eastAsia="ru-RU"/>
        </w:rPr>
      </w:pPr>
      <w:r w:rsidRPr="004E643D">
        <w:rPr>
          <w:rFonts w:ascii="Times New Roman" w:hAnsi="Times New Roman"/>
          <w:b/>
          <w:bCs/>
          <w:color w:val="000000"/>
          <w:sz w:val="28"/>
          <w:szCs w:val="28"/>
          <w:lang w:eastAsia="ru-RU"/>
        </w:rPr>
        <w:t>Модель данных "Шейпфайл"</w:t>
      </w:r>
    </w:p>
    <w:p w:rsidR="0013467E" w:rsidRPr="004E643D" w:rsidRDefault="0013467E" w:rsidP="0013467E">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Модель данных "Шейпфайл" представляется цифровым форматом Shapefile. </w:t>
      </w:r>
    </w:p>
    <w:p w:rsidR="0013467E" w:rsidRPr="004E643D" w:rsidRDefault="0013467E" w:rsidP="0013467E">
      <w:pPr>
        <w:autoSpaceDE w:val="0"/>
        <w:autoSpaceDN w:val="0"/>
        <w:adjustRightInd w:val="0"/>
        <w:spacing w:after="0" w:line="240" w:lineRule="auto"/>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Формат Шейпфайл (Shapefile) – это цифровой векторный формат ESRI для хранения пространственной и связанной семантической/атрибутивной информации о географических объектах. </w:t>
      </w:r>
    </w:p>
    <w:p w:rsidR="0013467E" w:rsidRPr="004E643D" w:rsidRDefault="0013467E" w:rsidP="0013467E">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Этот формат не приспособлен для хранения топологической информации. Формат Shapefiles создан для ArcView GIS; он может использоваться в ARC/INFO, ArcGIS. </w:t>
      </w:r>
    </w:p>
    <w:p w:rsidR="0013467E" w:rsidRPr="004E643D" w:rsidRDefault="0013467E" w:rsidP="0013467E">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4E643D">
        <w:rPr>
          <w:rFonts w:ascii="Times New Roman" w:hAnsi="Times New Roman"/>
          <w:color w:val="000000"/>
          <w:sz w:val="28"/>
          <w:szCs w:val="28"/>
          <w:lang w:eastAsia="ru-RU"/>
        </w:rPr>
        <w:t xml:space="preserve">Формат Shapefile содержит набор файлов с одинаковым названием, но с разным расширением. Эти файлы делятся на обязательные и факультативные (дополнительные). Обязательными файлами являются три файла с расширением .shp, .shx, .dbf, так как они содержат базовые данные: </w:t>
      </w:r>
    </w:p>
    <w:p w:rsidR="0013467E" w:rsidRPr="004E643D" w:rsidRDefault="0013467E" w:rsidP="0013467E">
      <w:pPr>
        <w:autoSpaceDE w:val="0"/>
        <w:autoSpaceDN w:val="0"/>
        <w:adjustRightInd w:val="0"/>
        <w:spacing w:after="89" w:line="240" w:lineRule="auto"/>
        <w:ind w:firstLine="708"/>
        <w:jc w:val="both"/>
        <w:rPr>
          <w:rFonts w:ascii="Times New Roman" w:hAnsi="Times New Roman"/>
          <w:color w:val="000000"/>
          <w:sz w:val="28"/>
          <w:szCs w:val="28"/>
          <w:lang w:eastAsia="ru-RU"/>
        </w:rPr>
      </w:pPr>
      <w:r>
        <w:rPr>
          <w:rFonts w:ascii="Times New Roman" w:hAnsi="Times New Roman"/>
          <w:color w:val="000000"/>
          <w:sz w:val="28"/>
          <w:szCs w:val="28"/>
          <w:lang w:eastAsia="ru-RU"/>
        </w:rPr>
        <w:t>-</w:t>
      </w:r>
      <w:r w:rsidRPr="004E643D">
        <w:rPr>
          <w:rFonts w:ascii="Times New Roman" w:hAnsi="Times New Roman"/>
          <w:color w:val="000000"/>
          <w:sz w:val="28"/>
          <w:szCs w:val="28"/>
          <w:lang w:eastAsia="ru-RU"/>
        </w:rPr>
        <w:t xml:space="preserve"> Файл формы с расширением .shp (shape file) – это главный файл, который хранит географические объекты в его собственной записи как список координатных пар x,y. </w:t>
      </w:r>
    </w:p>
    <w:p w:rsidR="0013467E" w:rsidRPr="004E643D" w:rsidRDefault="0013467E" w:rsidP="0013467E">
      <w:pPr>
        <w:autoSpaceDE w:val="0"/>
        <w:autoSpaceDN w:val="0"/>
        <w:adjustRightInd w:val="0"/>
        <w:spacing w:after="89" w:line="240" w:lineRule="auto"/>
        <w:ind w:firstLine="708"/>
        <w:rPr>
          <w:rFonts w:ascii="Times New Roman" w:hAnsi="Times New Roman"/>
          <w:color w:val="000000"/>
          <w:sz w:val="28"/>
          <w:szCs w:val="28"/>
          <w:lang w:eastAsia="ru-RU"/>
        </w:rPr>
      </w:pPr>
      <w:r>
        <w:rPr>
          <w:rFonts w:ascii="Times New Roman" w:hAnsi="Times New Roman"/>
          <w:color w:val="000000"/>
          <w:sz w:val="28"/>
          <w:szCs w:val="28"/>
          <w:lang w:eastAsia="ru-RU"/>
        </w:rPr>
        <w:t>-</w:t>
      </w:r>
      <w:r w:rsidRPr="004E643D">
        <w:rPr>
          <w:rFonts w:ascii="Times New Roman" w:hAnsi="Times New Roman"/>
          <w:color w:val="000000"/>
          <w:sz w:val="28"/>
          <w:szCs w:val="28"/>
          <w:lang w:eastAsia="ru-RU"/>
        </w:rPr>
        <w:t xml:space="preserve"> Файл индекса формы .shx ускоряет вычерчивание всех пространственных объектов в шейпфайле. </w:t>
      </w:r>
    </w:p>
    <w:p w:rsidR="0013467E" w:rsidRPr="004E643D" w:rsidRDefault="0013467E" w:rsidP="0013467E">
      <w:pPr>
        <w:autoSpaceDE w:val="0"/>
        <w:autoSpaceDN w:val="0"/>
        <w:adjustRightInd w:val="0"/>
        <w:spacing w:after="0" w:line="240" w:lineRule="auto"/>
        <w:ind w:firstLine="708"/>
        <w:rPr>
          <w:rFonts w:ascii="Times New Roman" w:hAnsi="Times New Roman"/>
          <w:color w:val="000000"/>
          <w:sz w:val="28"/>
          <w:szCs w:val="28"/>
          <w:lang w:eastAsia="ru-RU"/>
        </w:rPr>
      </w:pPr>
      <w:r>
        <w:rPr>
          <w:rFonts w:ascii="Times New Roman" w:hAnsi="Times New Roman"/>
          <w:color w:val="000000"/>
          <w:sz w:val="28"/>
          <w:szCs w:val="28"/>
          <w:lang w:eastAsia="ru-RU"/>
        </w:rPr>
        <w:t>-</w:t>
      </w:r>
      <w:r w:rsidRPr="004E643D">
        <w:rPr>
          <w:rFonts w:ascii="Times New Roman" w:hAnsi="Times New Roman"/>
          <w:color w:val="000000"/>
          <w:sz w:val="28"/>
          <w:szCs w:val="28"/>
          <w:lang w:eastAsia="ru-RU"/>
        </w:rPr>
        <w:t xml:space="preserve"> Файл атрибутов с расширением .dbf (dBASE file) хранит атрибутивную информацию о пространственных объектах в .shp файле как таблицу атрибутов в формате dBASE. </w:t>
      </w:r>
    </w:p>
    <w:p w:rsidR="0013467E" w:rsidRDefault="0013467E" w:rsidP="0013467E">
      <w:pPr>
        <w:pStyle w:val="2"/>
        <w:ind w:firstLine="720"/>
        <w:rPr>
          <w:szCs w:val="28"/>
        </w:rPr>
      </w:pPr>
      <w:r w:rsidRPr="004E643D">
        <w:rPr>
          <w:rFonts w:eastAsia="Calibri"/>
          <w:color w:val="000000"/>
          <w:szCs w:val="28"/>
        </w:rPr>
        <w:t>Шейпфайлы являются простыми, поскольку они хранят примитивные геометрические типы данных точечные, линейные и полигональные. Эти примитивы имеют ограниченное использование без каких-либо признаков для указания того, что они представляют.</w:t>
      </w:r>
    </w:p>
    <w:p w:rsidR="0013467E" w:rsidRPr="00DE0433" w:rsidRDefault="0013467E" w:rsidP="0013467E">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Таким образом, таблица записей будет хранить пространственные объекты / атрибуты для каждой примитивной формы в шейпфайле. Формы (точечные, линейные, полигональные), а также данные атрибутов могут создавать бесконечное множество представлений о географических данных. </w:t>
      </w:r>
      <w:r w:rsidRPr="00DE0433">
        <w:rPr>
          <w:rFonts w:ascii="Times New Roman" w:hAnsi="Times New Roman"/>
          <w:color w:val="000000"/>
          <w:sz w:val="28"/>
          <w:szCs w:val="28"/>
          <w:lang w:eastAsia="ru-RU"/>
        </w:rPr>
        <w:lastRenderedPageBreak/>
        <w:t xml:space="preserve">Представление предоставляет возможности для мощного и точного вычисления. </w:t>
      </w:r>
    </w:p>
    <w:p w:rsidR="0013467E" w:rsidRPr="00DE0433" w:rsidRDefault="0013467E" w:rsidP="0013467E">
      <w:pPr>
        <w:autoSpaceDE w:val="0"/>
        <w:autoSpaceDN w:val="0"/>
        <w:adjustRightInd w:val="0"/>
        <w:spacing w:after="0" w:line="240" w:lineRule="auto"/>
        <w:jc w:val="center"/>
        <w:rPr>
          <w:rFonts w:ascii="Times New Roman" w:hAnsi="Times New Roman"/>
          <w:color w:val="000000"/>
          <w:sz w:val="28"/>
          <w:szCs w:val="28"/>
          <w:lang w:eastAsia="ru-RU"/>
        </w:rPr>
      </w:pPr>
      <w:r w:rsidRPr="00DE0433">
        <w:rPr>
          <w:rFonts w:ascii="Times New Roman" w:hAnsi="Times New Roman"/>
          <w:b/>
          <w:bCs/>
          <w:color w:val="000000"/>
          <w:sz w:val="28"/>
          <w:szCs w:val="28"/>
          <w:lang w:eastAsia="ru-RU"/>
        </w:rPr>
        <w:t xml:space="preserve"> Модель данных "Покрытие"</w:t>
      </w:r>
    </w:p>
    <w:p w:rsidR="0013467E" w:rsidRPr="00DE0433" w:rsidRDefault="0013467E" w:rsidP="0013467E">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Покрытие (Coverage) - это геореляционная модель, которая имеет векторный топологический формат данных. </w:t>
      </w:r>
    </w:p>
    <w:p w:rsidR="0013467E" w:rsidRPr="00DE0433" w:rsidRDefault="0013467E" w:rsidP="0013467E">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Покрытие содержит пространственные и атрибутивные данные географических объектов. Покрытие использует набор классов пространственных объектов для представления географических объектов. </w:t>
      </w:r>
    </w:p>
    <w:p w:rsidR="0013467E" w:rsidRPr="00DE0433" w:rsidRDefault="0013467E" w:rsidP="0013467E">
      <w:pPr>
        <w:autoSpaceDE w:val="0"/>
        <w:autoSpaceDN w:val="0"/>
        <w:adjustRightInd w:val="0"/>
        <w:spacing w:after="0" w:line="240" w:lineRule="auto"/>
        <w:ind w:firstLine="708"/>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Модель данных </w:t>
      </w:r>
      <w:r>
        <w:rPr>
          <w:rFonts w:ascii="Times New Roman" w:hAnsi="Times New Roman"/>
          <w:color w:val="000000"/>
          <w:sz w:val="28"/>
          <w:szCs w:val="28"/>
          <w:lang w:eastAsia="ru-RU"/>
        </w:rPr>
        <w:t>«</w:t>
      </w:r>
      <w:r w:rsidRPr="00DE0433">
        <w:rPr>
          <w:rFonts w:ascii="Times New Roman" w:hAnsi="Times New Roman"/>
          <w:color w:val="000000"/>
          <w:sz w:val="28"/>
          <w:szCs w:val="28"/>
          <w:lang w:eastAsia="ru-RU"/>
        </w:rPr>
        <w:t>Покрытие</w:t>
      </w:r>
      <w:r>
        <w:rPr>
          <w:rFonts w:ascii="Times New Roman" w:hAnsi="Times New Roman"/>
          <w:color w:val="000000"/>
          <w:sz w:val="28"/>
          <w:szCs w:val="28"/>
          <w:lang w:eastAsia="ru-RU"/>
        </w:rPr>
        <w:t xml:space="preserve">» </w:t>
      </w:r>
      <w:r w:rsidRPr="00DE0433">
        <w:rPr>
          <w:rFonts w:ascii="Times New Roman" w:hAnsi="Times New Roman"/>
          <w:color w:val="000000"/>
          <w:sz w:val="28"/>
          <w:szCs w:val="28"/>
          <w:lang w:eastAsia="ru-RU"/>
        </w:rPr>
        <w:t xml:space="preserve">использует следующие классы пространственных объектов (Рис.): </w:t>
      </w:r>
    </w:p>
    <w:p w:rsidR="0013467E" w:rsidRPr="00DE0433" w:rsidRDefault="0013467E" w:rsidP="0013467E">
      <w:pPr>
        <w:autoSpaceDE w:val="0"/>
        <w:autoSpaceDN w:val="0"/>
        <w:adjustRightInd w:val="0"/>
        <w:spacing w:after="89"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Точка (Point) – используется для представления точечных пространственных объектов или пользовательских идентификаторов ID полигонов. Точка определяется координатной парой x,y. </w:t>
      </w:r>
    </w:p>
    <w:p w:rsidR="0013467E" w:rsidRPr="00DE0433" w:rsidRDefault="0013467E" w:rsidP="0013467E">
      <w:pPr>
        <w:autoSpaceDE w:val="0"/>
        <w:autoSpaceDN w:val="0"/>
        <w:adjustRightInd w:val="0"/>
        <w:spacing w:after="89"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Дуга (Arc) – используется для представления линейных пространственных объектов или границ полигонов. Дуга определяется последовательностью координатных пар x,y начального узла, промежуточных вершин, конечного узла. Дуги топологически связываются через их конечные точки (узлы). Один линейный объект может быть образован многими дугами. </w:t>
      </w:r>
    </w:p>
    <w:p w:rsidR="0013467E" w:rsidRPr="00DE0433" w:rsidRDefault="0013467E" w:rsidP="0013467E">
      <w:pPr>
        <w:autoSpaceDE w:val="0"/>
        <w:autoSpaceDN w:val="0"/>
        <w:adjustRightInd w:val="0"/>
        <w:spacing w:after="89"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Узел (Node) – представляет конечные точки дуг или пересечение линейных объектов. Узел имеет уникальный идентификатор. Узел может быть топологически связан с набором дуг, которые соединены одна с другой. </w:t>
      </w:r>
    </w:p>
    <w:p w:rsidR="0013467E" w:rsidRPr="00DE0433" w:rsidRDefault="0013467E" w:rsidP="0013467E">
      <w:pPr>
        <w:autoSpaceDE w:val="0"/>
        <w:autoSpaceDN w:val="0"/>
        <w:adjustRightInd w:val="0"/>
        <w:spacing w:after="89"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Путь (Route) – линейный пространственный объект, составляющий одну или несколько дуг или части дуг. </w:t>
      </w:r>
    </w:p>
    <w:p w:rsidR="0013467E" w:rsidRPr="00DE0433" w:rsidRDefault="0013467E" w:rsidP="0013467E">
      <w:pPr>
        <w:autoSpaceDE w:val="0"/>
        <w:autoSpaceDN w:val="0"/>
        <w:adjustRightInd w:val="0"/>
        <w:spacing w:after="89"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Секция (Section) – дуга или часть дуги, которая используется для определения пути или создания путевых блоков. </w:t>
      </w:r>
    </w:p>
    <w:p w:rsidR="0013467E" w:rsidRPr="00DE0433" w:rsidRDefault="0013467E" w:rsidP="0013467E">
      <w:pPr>
        <w:autoSpaceDE w:val="0"/>
        <w:autoSpaceDN w:val="0"/>
        <w:adjustRightInd w:val="0"/>
        <w:spacing w:after="89"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Полигон (Polygon) - представляет площадные объекты. Полигоны топологически определяются серией дуг, которые формируют их границы, включая дуги, определяющие острова внутри. Пользовательские идентификаторы ID полигонов представляются точками внутри границ. </w:t>
      </w:r>
    </w:p>
    <w:p w:rsidR="0013467E" w:rsidRPr="00DE0433" w:rsidRDefault="0013467E" w:rsidP="0013467E">
      <w:pPr>
        <w:autoSpaceDE w:val="0"/>
        <w:autoSpaceDN w:val="0"/>
        <w:adjustRightInd w:val="0"/>
        <w:spacing w:after="89" w:line="240" w:lineRule="auto"/>
        <w:ind w:firstLine="567"/>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Регион (Region) – совокупность полигонов, представляющих географический объект. </w:t>
      </w:r>
    </w:p>
    <w:p w:rsidR="0013467E" w:rsidRPr="00DE0433" w:rsidRDefault="0013467E" w:rsidP="0013467E">
      <w:pPr>
        <w:autoSpaceDE w:val="0"/>
        <w:autoSpaceDN w:val="0"/>
        <w:adjustRightInd w:val="0"/>
        <w:spacing w:after="0" w:line="240" w:lineRule="auto"/>
        <w:ind w:firstLine="567"/>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Аннотация (Annotation) - текст, используемый для обозначения объектов. Аннотации не имеют топологических связей с другими объектами, не используются для аналитических целей. </w:t>
      </w:r>
    </w:p>
    <w:p w:rsidR="0013467E" w:rsidRPr="00DE0433" w:rsidRDefault="0013467E" w:rsidP="0013467E">
      <w:pPr>
        <w:autoSpaceDE w:val="0"/>
        <w:autoSpaceDN w:val="0"/>
        <w:adjustRightInd w:val="0"/>
        <w:spacing w:after="86" w:line="240" w:lineRule="auto"/>
        <w:ind w:firstLine="567"/>
        <w:jc w:val="both"/>
        <w:rPr>
          <w:rFonts w:ascii="Times New Roman" w:hAnsi="Times New Roman"/>
          <w:color w:val="000000"/>
          <w:sz w:val="28"/>
          <w:szCs w:val="28"/>
          <w:lang w:eastAsia="ru-RU"/>
        </w:rPr>
      </w:pPr>
      <w:r w:rsidRPr="0074606F">
        <w:rPr>
          <w:rFonts w:ascii="Times New Roman" w:hAnsi="Times New Roman"/>
          <w:color w:val="000000"/>
          <w:sz w:val="28"/>
          <w:szCs w:val="28"/>
          <w:lang w:eastAsia="ru-RU"/>
        </w:rPr>
        <w:t> Реперная точка</w:t>
      </w:r>
      <w:r w:rsidRPr="00DE0433">
        <w:rPr>
          <w:rFonts w:ascii="Times New Roman" w:hAnsi="Times New Roman"/>
          <w:color w:val="000000"/>
          <w:sz w:val="28"/>
          <w:szCs w:val="28"/>
          <w:lang w:eastAsia="ru-RU"/>
        </w:rPr>
        <w:t xml:space="preserve"> (Tic) – регистрационная точка, определяющая положение известной точки на земной поверхности, для которой известны координаты реального земного пространства. Реперные точки позволяют регистрировать и трансформировать координаты покрытия. Количество реперных точек рекомендуется 4 и более.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Охват покрытия (Coverage Еxtent) – минимальный прямоугольник, ограничивающий покрытие, который представляет территориальный охват покрытия. Охват покрытия определяется предельными координатами Xmax, Xmin, Ymax, Ymin его элементов. </w:t>
      </w:r>
    </w:p>
    <w:p w:rsidR="0013467E" w:rsidRDefault="0013467E" w:rsidP="0013467E">
      <w:pPr>
        <w:pStyle w:val="2"/>
        <w:ind w:firstLine="720"/>
        <w:jc w:val="left"/>
        <w:rPr>
          <w:szCs w:val="28"/>
        </w:rPr>
      </w:pPr>
      <w:r w:rsidRPr="00DE0433">
        <w:rPr>
          <w:rFonts w:eastAsia="Calibri"/>
          <w:b/>
          <w:bCs/>
          <w:noProof/>
          <w:color w:val="000000"/>
          <w:sz w:val="20"/>
          <w:szCs w:val="20"/>
        </w:rPr>
        <w:lastRenderedPageBreak/>
        <w:drawing>
          <wp:inline distT="0" distB="0" distL="0" distR="0">
            <wp:extent cx="3886200" cy="25622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86200" cy="2562225"/>
                    </a:xfrm>
                    <a:prstGeom prst="rect">
                      <a:avLst/>
                    </a:prstGeom>
                    <a:noFill/>
                    <a:ln>
                      <a:noFill/>
                    </a:ln>
                  </pic:spPr>
                </pic:pic>
              </a:graphicData>
            </a:graphic>
          </wp:inline>
        </w:drawing>
      </w:r>
    </w:p>
    <w:p w:rsidR="0013467E" w:rsidRDefault="0013467E" w:rsidP="0013467E">
      <w:pPr>
        <w:pStyle w:val="2"/>
        <w:ind w:firstLine="720"/>
        <w:jc w:val="left"/>
        <w:rPr>
          <w:szCs w:val="28"/>
        </w:rPr>
      </w:pPr>
      <w:r>
        <w:rPr>
          <w:b/>
          <w:bCs/>
          <w:sz w:val="20"/>
          <w:szCs w:val="20"/>
        </w:rPr>
        <w:t>Рисунок 4 Классы пространственных объектов в покрытии</w:t>
      </w:r>
    </w:p>
    <w:p w:rsidR="0013467E" w:rsidRDefault="0013467E" w:rsidP="0013467E">
      <w:pPr>
        <w:autoSpaceDE w:val="0"/>
        <w:autoSpaceDN w:val="0"/>
        <w:adjustRightInd w:val="0"/>
        <w:spacing w:after="0" w:line="240" w:lineRule="auto"/>
        <w:rPr>
          <w:rFonts w:ascii="Times New Roman" w:hAnsi="Times New Roman"/>
          <w:color w:val="000000"/>
          <w:sz w:val="28"/>
          <w:szCs w:val="28"/>
          <w:lang w:eastAsia="ru-RU"/>
        </w:rPr>
      </w:pP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Описательные данные для классов пространственных объектов хранятся в соответствующих таблицах атрибутов. Связывание пространственных объектов и атрибутов обеспечивается следующими базовыми положениями: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Пространственные объекты в покрытии существуют в отношении один-к-одному с соответствующими записями в таблице атрибутов пространственных объектов;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ArcGIS поддерживает связь между пространственными объектами и атрибутами посредством уникального идентификатора, назначенного каждому объекту;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Порядковый номер пространственного объекта физически хранится в двух местах покрытия: в файлах, содержащих пространственные данные для каждого пространственного объекта (координатные пары) и с соответсвующей записью в таблице атрибутов пространственных объектов. ArcGIS автоматически создает и поддерживает эти связи. </w:t>
      </w:r>
    </w:p>
    <w:p w:rsidR="0013467E" w:rsidRDefault="0013467E" w:rsidP="0013467E">
      <w:pPr>
        <w:pStyle w:val="2"/>
        <w:ind w:firstLine="720"/>
        <w:jc w:val="center"/>
        <w:rPr>
          <w:b/>
          <w:bCs/>
          <w:szCs w:val="28"/>
        </w:rPr>
      </w:pPr>
      <w:r>
        <w:rPr>
          <w:b/>
          <w:bCs/>
          <w:szCs w:val="28"/>
        </w:rPr>
        <w:t>Преимущества и недостатки геореляционной модели данных</w:t>
      </w:r>
    </w:p>
    <w:p w:rsidR="0013467E" w:rsidRDefault="0013467E" w:rsidP="0013467E">
      <w:pPr>
        <w:pStyle w:val="2"/>
        <w:ind w:firstLine="720"/>
        <w:jc w:val="center"/>
        <w:rPr>
          <w:szCs w:val="28"/>
        </w:rPr>
      </w:pP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Геореляционная модель имеет следующие преимущества: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простая структура таблиц, которые легко читать;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интуитивный, простой пользовательский интерфейс;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наличие множества инструментов для конечных пользователей (например, макросов и скриптов);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простота изменения и добавления новых привязок, данных и записей;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простота использования таблиц, описывающих географические элементы с общими атрибутами;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возможность привязки таблиц, описывающих топологию, необходимую для ГИС-анализа;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прямой доступ к данным, обеспечивающий их быструю и эффективную обработку;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независимость данных от приложения;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наличие больших объемов ГИС-данных в этом формате.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Геореляционная модель имеет следующие недостатки: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ограниченное представление реального мира;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ограниченную гибкость управления запросами и данными;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медленный последовательный доступ;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трудность моделирования сложных отношений данных, поскольку для этого часто необходимы квалифицированные прикладные программисты баз данных; </w:t>
      </w:r>
    </w:p>
    <w:p w:rsidR="0013467E" w:rsidRPr="00DE0433" w:rsidRDefault="0013467E" w:rsidP="0013467E">
      <w:pPr>
        <w:autoSpaceDE w:val="0"/>
        <w:autoSpaceDN w:val="0"/>
        <w:adjustRightInd w:val="0"/>
        <w:spacing w:after="0" w:line="240" w:lineRule="auto"/>
        <w:ind w:firstLine="567"/>
        <w:jc w:val="both"/>
        <w:rPr>
          <w:rFonts w:ascii="Times New Roman" w:hAnsi="Times New Roman"/>
          <w:color w:val="000000"/>
          <w:sz w:val="28"/>
          <w:szCs w:val="28"/>
          <w:lang w:eastAsia="ru-RU"/>
        </w:rPr>
      </w:pPr>
      <w:r w:rsidRPr="00DE0433">
        <w:rPr>
          <w:rFonts w:ascii="Times New Roman" w:hAnsi="Times New Roman"/>
          <w:color w:val="000000"/>
          <w:sz w:val="28"/>
          <w:szCs w:val="28"/>
          <w:lang w:eastAsia="ru-RU"/>
        </w:rPr>
        <w:t xml:space="preserve"> необходимость выражения сложных отношений в виде процедур в каждой программе, которая обращается к базе данных. </w:t>
      </w:r>
    </w:p>
    <w:p w:rsidR="0013467E" w:rsidRDefault="0013467E" w:rsidP="0013467E">
      <w:pPr>
        <w:pStyle w:val="2"/>
        <w:ind w:firstLine="720"/>
        <w:jc w:val="left"/>
        <w:rPr>
          <w:szCs w:val="28"/>
        </w:rPr>
      </w:pPr>
    </w:p>
    <w:p w:rsidR="0013467E" w:rsidRDefault="0013467E" w:rsidP="0013467E">
      <w:pPr>
        <w:pStyle w:val="2"/>
        <w:ind w:firstLine="720"/>
        <w:jc w:val="left"/>
        <w:rPr>
          <w:szCs w:val="28"/>
        </w:rPr>
      </w:pPr>
    </w:p>
    <w:p w:rsidR="0066492F" w:rsidRDefault="0066492F">
      <w:bookmarkStart w:id="0" w:name="_GoBack"/>
      <w:bookmarkEnd w:id="0"/>
    </w:p>
    <w:sectPr w:rsidR="006649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4C1"/>
    <w:rsid w:val="000444C1"/>
    <w:rsid w:val="0013467E"/>
    <w:rsid w:val="006649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2423D1-A72F-44F7-A6C0-163550C00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467E"/>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semiHidden/>
    <w:rsid w:val="0013467E"/>
    <w:pPr>
      <w:spacing w:after="0" w:line="240" w:lineRule="auto"/>
      <w:ind w:firstLine="360"/>
      <w:jc w:val="both"/>
    </w:pPr>
    <w:rPr>
      <w:rFonts w:ascii="Times New Roman" w:eastAsia="Times New Roman" w:hAnsi="Times New Roman"/>
      <w:sz w:val="28"/>
      <w:szCs w:val="18"/>
      <w:lang w:eastAsia="ru-RU"/>
    </w:rPr>
  </w:style>
  <w:style w:type="character" w:customStyle="1" w:styleId="20">
    <w:name w:val="Основной текст с отступом 2 Знак"/>
    <w:basedOn w:val="a0"/>
    <w:link w:val="2"/>
    <w:semiHidden/>
    <w:rsid w:val="0013467E"/>
    <w:rPr>
      <w:rFonts w:ascii="Times New Roman" w:eastAsia="Times New Roman" w:hAnsi="Times New Roman" w:cs="Times New Roman"/>
      <w:sz w:val="2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1290</Words>
  <Characters>7357</Characters>
  <Application>Microsoft Office Word</Application>
  <DocSecurity>0</DocSecurity>
  <Lines>61</Lines>
  <Paragraphs>17</Paragraphs>
  <ScaleCrop>false</ScaleCrop>
  <Company/>
  <LinksUpToDate>false</LinksUpToDate>
  <CharactersWithSpaces>8630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MARJAN</dc:creator>
  <cp:keywords/>
  <dc:description/>
  <cp:lastModifiedBy>MARJAN</cp:lastModifiedBy>
  <cp:revision>2</cp:revision>
  <dcterms:created xsi:type="dcterms:W3CDTF">2017-01-10T07:54:00Z</dcterms:created>
  <dcterms:modified xsi:type="dcterms:W3CDTF">2017-01-10T07:54:00Z</dcterms:modified>
</cp:coreProperties>
</file>